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12" w:rsidRDefault="00F40312" w:rsidP="00F874E0">
      <w:pPr>
        <w:pStyle w:val="2"/>
        <w:tabs>
          <w:tab w:val="clear" w:pos="360"/>
          <w:tab w:val="left" w:pos="708"/>
        </w:tabs>
        <w:rPr>
          <w:sz w:val="28"/>
          <w:szCs w:val="28"/>
        </w:rPr>
      </w:pPr>
      <w:r>
        <w:rPr>
          <w:sz w:val="28"/>
          <w:szCs w:val="28"/>
        </w:rPr>
        <w:t>КРАСНОЯРСКИЙ  КРАЙ   БАЛАХТИНСКИЙ  РАЙОН</w:t>
      </w:r>
    </w:p>
    <w:p w:rsidR="00F40312" w:rsidRDefault="00F40312" w:rsidP="00F40312">
      <w:pPr>
        <w:ind w:right="-172"/>
        <w:jc w:val="center"/>
        <w:rPr>
          <w:b/>
          <w:bCs/>
        </w:rPr>
      </w:pPr>
    </w:p>
    <w:p w:rsidR="00F40312" w:rsidRDefault="00F40312" w:rsidP="00F40312">
      <w:pPr>
        <w:ind w:right="-172"/>
        <w:jc w:val="center"/>
        <w:rPr>
          <w:b/>
          <w:bCs/>
        </w:rPr>
      </w:pPr>
      <w:proofErr w:type="spellStart"/>
      <w:r>
        <w:rPr>
          <w:b/>
          <w:bCs/>
        </w:rPr>
        <w:t>Большесырский</w:t>
      </w:r>
      <w:proofErr w:type="spellEnd"/>
      <w:r>
        <w:rPr>
          <w:b/>
          <w:bCs/>
        </w:rPr>
        <w:t xml:space="preserve"> сельский Совет депутатов</w:t>
      </w:r>
    </w:p>
    <w:p w:rsidR="00F40312" w:rsidRDefault="00F40312" w:rsidP="00F40312">
      <w:pPr>
        <w:ind w:right="-172"/>
        <w:jc w:val="center"/>
        <w:rPr>
          <w:b/>
          <w:bCs/>
        </w:rPr>
      </w:pPr>
    </w:p>
    <w:p w:rsidR="00F40312" w:rsidRDefault="00F40312" w:rsidP="00F40312">
      <w:pPr>
        <w:tabs>
          <w:tab w:val="left" w:pos="180"/>
        </w:tabs>
        <w:ind w:right="-172"/>
        <w:jc w:val="center"/>
        <w:rPr>
          <w:b/>
          <w:bCs/>
        </w:rPr>
      </w:pPr>
      <w:r>
        <w:rPr>
          <w:b/>
          <w:bCs/>
        </w:rPr>
        <w:t>Решение</w:t>
      </w:r>
    </w:p>
    <w:p w:rsidR="00F40312" w:rsidRDefault="00F40312" w:rsidP="00F40312">
      <w:pPr>
        <w:tabs>
          <w:tab w:val="left" w:pos="180"/>
        </w:tabs>
        <w:ind w:right="-172"/>
        <w:rPr>
          <w:b/>
          <w:bCs/>
        </w:rPr>
      </w:pPr>
    </w:p>
    <w:p w:rsidR="00F40312" w:rsidRDefault="00F40312" w:rsidP="00F40312">
      <w:pPr>
        <w:tabs>
          <w:tab w:val="left" w:pos="180"/>
        </w:tabs>
        <w:ind w:right="-172"/>
      </w:pPr>
      <w:r>
        <w:t xml:space="preserve">от </w:t>
      </w:r>
      <w:r w:rsidR="00A44EF6">
        <w:t xml:space="preserve">22 июня 2015 г.                  </w:t>
      </w:r>
      <w:r>
        <w:t xml:space="preserve">   с.Большие Сыры  </w:t>
      </w:r>
      <w:r w:rsidR="00A44EF6">
        <w:t xml:space="preserve">                         </w:t>
      </w:r>
      <w:r>
        <w:t xml:space="preserve">  № </w:t>
      </w:r>
      <w:r w:rsidR="00A44EF6">
        <w:t>40-138 р</w:t>
      </w:r>
      <w:r>
        <w:t xml:space="preserve"> </w:t>
      </w:r>
    </w:p>
    <w:p w:rsidR="00F40312" w:rsidRDefault="00F40312" w:rsidP="00F40312">
      <w:pPr>
        <w:tabs>
          <w:tab w:val="left" w:pos="180"/>
        </w:tabs>
        <w:ind w:right="-172"/>
      </w:pPr>
    </w:p>
    <w:p w:rsidR="00F40312" w:rsidRDefault="00F40312" w:rsidP="00F40312">
      <w:pPr>
        <w:tabs>
          <w:tab w:val="left" w:pos="180"/>
        </w:tabs>
        <w:ind w:right="-1"/>
        <w:jc w:val="both"/>
      </w:pPr>
      <w:r>
        <w:t xml:space="preserve">О внесении изменений в решение </w:t>
      </w:r>
      <w:proofErr w:type="spellStart"/>
      <w:r>
        <w:t>Большесырского</w:t>
      </w:r>
      <w:proofErr w:type="spellEnd"/>
      <w:r>
        <w:t xml:space="preserve"> сельского Совета депутатов от 23.12.2014 </w:t>
      </w:r>
      <w:r w:rsidR="004A4D17">
        <w:t xml:space="preserve"> </w:t>
      </w:r>
      <w:r>
        <w:t xml:space="preserve">№ 36-121 </w:t>
      </w:r>
      <w:proofErr w:type="spellStart"/>
      <w:proofErr w:type="gramStart"/>
      <w:r>
        <w:t>р</w:t>
      </w:r>
      <w:proofErr w:type="spellEnd"/>
      <w:proofErr w:type="gramEnd"/>
      <w:r>
        <w:t xml:space="preserve"> «Об утверждении Положения о порядке управления и распоряжения муниципальной собственностью муниципального образования </w:t>
      </w:r>
      <w:proofErr w:type="spellStart"/>
      <w:r>
        <w:t>Большесырский</w:t>
      </w:r>
      <w:proofErr w:type="spellEnd"/>
      <w:r>
        <w:t xml:space="preserve"> сельсовет»</w:t>
      </w:r>
    </w:p>
    <w:p w:rsidR="004A4D17" w:rsidRDefault="004A4D17" w:rsidP="00F40312">
      <w:pPr>
        <w:tabs>
          <w:tab w:val="left" w:pos="180"/>
        </w:tabs>
        <w:ind w:right="-1"/>
        <w:jc w:val="both"/>
      </w:pPr>
    </w:p>
    <w:p w:rsidR="004A4D17" w:rsidRDefault="004A4D17" w:rsidP="00F40312">
      <w:pPr>
        <w:tabs>
          <w:tab w:val="left" w:pos="180"/>
        </w:tabs>
        <w:ind w:right="-1"/>
        <w:jc w:val="both"/>
      </w:pPr>
      <w:r>
        <w:tab/>
        <w:t xml:space="preserve">     В соответствии со ст.17.1 Федерального закона Российской Федерации от 06.12.2011 № 401-ФЗ «О внесении изменений в Федеральный закон «О защите конкуренции» и отдельные законодательные акты Российской Федерации», </w:t>
      </w:r>
      <w:proofErr w:type="spellStart"/>
      <w:r>
        <w:t>Большесырский</w:t>
      </w:r>
      <w:proofErr w:type="spellEnd"/>
      <w:r>
        <w:t xml:space="preserve"> сельский Совет депутатов</w:t>
      </w:r>
    </w:p>
    <w:p w:rsidR="004A4D17" w:rsidRDefault="004A4D17" w:rsidP="00F40312">
      <w:pPr>
        <w:tabs>
          <w:tab w:val="left" w:pos="180"/>
        </w:tabs>
        <w:ind w:right="-1"/>
        <w:jc w:val="both"/>
      </w:pPr>
    </w:p>
    <w:p w:rsidR="004A4D17" w:rsidRPr="004A4D17" w:rsidRDefault="004A4D17" w:rsidP="004A4D17">
      <w:pPr>
        <w:tabs>
          <w:tab w:val="left" w:pos="180"/>
        </w:tabs>
        <w:ind w:right="-1"/>
        <w:jc w:val="center"/>
        <w:rPr>
          <w:b/>
        </w:rPr>
      </w:pPr>
      <w:r>
        <w:rPr>
          <w:b/>
        </w:rPr>
        <w:t>РЕШИЛ:</w:t>
      </w:r>
    </w:p>
    <w:p w:rsidR="00F40312" w:rsidRPr="004A4D17" w:rsidRDefault="00F40312" w:rsidP="004A4D17">
      <w:pPr>
        <w:tabs>
          <w:tab w:val="left" w:pos="180"/>
        </w:tabs>
        <w:ind w:right="-1"/>
        <w:jc w:val="both"/>
      </w:pPr>
    </w:p>
    <w:p w:rsidR="007A7B18" w:rsidRPr="00F874E0" w:rsidRDefault="007A7B18" w:rsidP="00F874E0">
      <w:pPr>
        <w:pStyle w:val="a4"/>
        <w:numPr>
          <w:ilvl w:val="0"/>
          <w:numId w:val="1"/>
        </w:numPr>
        <w:autoSpaceDE w:val="0"/>
        <w:autoSpaceDN w:val="0"/>
        <w:adjustRightInd w:val="0"/>
        <w:rPr>
          <w:b/>
        </w:rPr>
      </w:pPr>
      <w:r w:rsidRPr="00F874E0">
        <w:rPr>
          <w:b/>
        </w:rPr>
        <w:t>пункт 2 статьи 4 Приложения 1 исключить;</w:t>
      </w:r>
    </w:p>
    <w:p w:rsidR="00F874E0" w:rsidRPr="00F874E0" w:rsidRDefault="00F874E0" w:rsidP="00F874E0">
      <w:pPr>
        <w:pStyle w:val="a4"/>
        <w:autoSpaceDE w:val="0"/>
        <w:autoSpaceDN w:val="0"/>
        <w:adjustRightInd w:val="0"/>
        <w:ind w:left="900"/>
        <w:rPr>
          <w:b/>
        </w:rPr>
      </w:pPr>
    </w:p>
    <w:p w:rsidR="007A7B18" w:rsidRDefault="007A7B18" w:rsidP="007A7B18">
      <w:pPr>
        <w:autoSpaceDE w:val="0"/>
        <w:autoSpaceDN w:val="0"/>
        <w:adjustRightInd w:val="0"/>
        <w:ind w:firstLine="540"/>
        <w:rPr>
          <w:b/>
        </w:rPr>
      </w:pPr>
      <w:r>
        <w:rPr>
          <w:b/>
        </w:rPr>
        <w:t>2. пункт 1 статьи 23 Приложения 1 изложить в следующей редакции:</w:t>
      </w:r>
    </w:p>
    <w:p w:rsidR="007A7B18" w:rsidRDefault="007A7B18" w:rsidP="007A7B18">
      <w:pPr>
        <w:widowControl w:val="0"/>
        <w:autoSpaceDE w:val="0"/>
        <w:autoSpaceDN w:val="0"/>
        <w:adjustRightInd w:val="0"/>
        <w:ind w:firstLine="540"/>
        <w:jc w:val="both"/>
      </w:pPr>
      <w:bookmarkStart w:id="0" w:name="Par8"/>
      <w:bookmarkEnd w:id="0"/>
      <w:r>
        <w:t xml:space="preserve">«1. </w:t>
      </w:r>
      <w:proofErr w:type="gramStart"/>
      <w: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7A7B18" w:rsidRDefault="007A7B18" w:rsidP="007A7B18">
      <w:pPr>
        <w:widowControl w:val="0"/>
        <w:autoSpaceDE w:val="0"/>
        <w:autoSpaceDN w:val="0"/>
        <w:adjustRightInd w:val="0"/>
        <w:ind w:firstLine="540"/>
        <w:jc w:val="both"/>
      </w:pPr>
      <w:bookmarkStart w:id="1" w:name="Par9"/>
      <w:bookmarkEnd w:id="1"/>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A7B18" w:rsidRDefault="007A7B18" w:rsidP="007A7B18">
      <w:pPr>
        <w:widowControl w:val="0"/>
        <w:autoSpaceDE w:val="0"/>
        <w:autoSpaceDN w:val="0"/>
        <w:adjustRightInd w:val="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A7B18" w:rsidRDefault="007A7B18" w:rsidP="007A7B18">
      <w:pPr>
        <w:widowControl w:val="0"/>
        <w:autoSpaceDE w:val="0"/>
        <w:autoSpaceDN w:val="0"/>
        <w:adjustRightInd w:val="0"/>
        <w:ind w:firstLine="540"/>
        <w:jc w:val="both"/>
      </w:pPr>
      <w:r>
        <w:t>3) государственным и муниципальным учреждениям;</w:t>
      </w:r>
    </w:p>
    <w:p w:rsidR="007A7B18" w:rsidRDefault="007A7B18" w:rsidP="007A7B18">
      <w:pPr>
        <w:widowControl w:val="0"/>
        <w:autoSpaceDE w:val="0"/>
        <w:autoSpaceDN w:val="0"/>
        <w:adjustRightInd w:val="0"/>
        <w:ind w:firstLine="540"/>
        <w:jc w:val="both"/>
      </w:pPr>
      <w:proofErr w:type="gramStart"/>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w:t>
      </w:r>
      <w:r>
        <w:lastRenderedPageBreak/>
        <w:t>(ассоциациям),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t xml:space="preserve"> Федерации, а также других видов деятельности, предусмотренных </w:t>
      </w:r>
      <w:hyperlink r:id="rId5" w:history="1">
        <w:r>
          <w:rPr>
            <w:rStyle w:val="a3"/>
            <w:color w:val="auto"/>
            <w:u w:val="none"/>
          </w:rPr>
          <w:t>статьей 31.1</w:t>
        </w:r>
      </w:hyperlink>
      <w:r>
        <w:t xml:space="preserve"> Федерального закона от 12 января 1996 года № 7-ФЗ «О некоммерческих организациях»;</w:t>
      </w:r>
    </w:p>
    <w:p w:rsidR="007A7B18" w:rsidRDefault="007A7B18" w:rsidP="007A7B18">
      <w:pPr>
        <w:widowControl w:val="0"/>
        <w:autoSpaceDE w:val="0"/>
        <w:autoSpaceDN w:val="0"/>
        <w:adjustRightInd w:val="0"/>
        <w:ind w:firstLine="540"/>
        <w:jc w:val="both"/>
      </w:pPr>
      <w:r>
        <w:t>5) адвокатским, нотариальным, торгово-промышленным палатам;</w:t>
      </w:r>
    </w:p>
    <w:p w:rsidR="007A7B18" w:rsidRDefault="007A7B18" w:rsidP="007A7B18">
      <w:pPr>
        <w:widowControl w:val="0"/>
        <w:autoSpaceDE w:val="0"/>
        <w:autoSpaceDN w:val="0"/>
        <w:adjustRightInd w:val="0"/>
        <w:ind w:firstLine="540"/>
        <w:jc w:val="both"/>
      </w:pPr>
      <w:r>
        <w:t>6) медицинским организациям, организациям, осуществляющим образовательную деятельность;</w:t>
      </w:r>
    </w:p>
    <w:p w:rsidR="007A7B18" w:rsidRDefault="007A7B18" w:rsidP="007A7B18">
      <w:pPr>
        <w:widowControl w:val="0"/>
        <w:autoSpaceDE w:val="0"/>
        <w:autoSpaceDN w:val="0"/>
        <w:adjustRightInd w:val="0"/>
        <w:ind w:firstLine="540"/>
        <w:jc w:val="both"/>
      </w:pPr>
      <w:r>
        <w:t>7) для размещения сетей связи, объектов почтовой связи;</w:t>
      </w:r>
    </w:p>
    <w:p w:rsidR="007A7B18" w:rsidRDefault="007A7B18" w:rsidP="007A7B18">
      <w:pPr>
        <w:widowControl w:val="0"/>
        <w:autoSpaceDE w:val="0"/>
        <w:autoSpaceDN w:val="0"/>
        <w:adjustRightInd w:val="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6" w:history="1">
        <w:r>
          <w:rPr>
            <w:rStyle w:val="a3"/>
            <w:color w:val="auto"/>
            <w:u w:val="none"/>
          </w:rPr>
          <w:t>законодательством</w:t>
        </w:r>
      </w:hyperlink>
      <w:r>
        <w:t xml:space="preserve"> о градостроительной деятельности;</w:t>
      </w:r>
    </w:p>
    <w:p w:rsidR="007A7B18" w:rsidRDefault="007A7B18" w:rsidP="007A7B18">
      <w:pPr>
        <w:widowControl w:val="0"/>
        <w:autoSpaceDE w:val="0"/>
        <w:autoSpaceDN w:val="0"/>
        <w:adjustRightInd w:val="0"/>
        <w:ind w:firstLine="540"/>
        <w:jc w:val="both"/>
      </w:pPr>
      <w:r>
        <w:t xml:space="preserve">9) в порядке, установленном </w:t>
      </w:r>
      <w:hyperlink r:id="rId7" w:history="1">
        <w:r>
          <w:rPr>
            <w:rStyle w:val="a3"/>
            <w:color w:val="auto"/>
            <w:u w:val="none"/>
          </w:rPr>
          <w:t>главой 5</w:t>
        </w:r>
      </w:hyperlink>
      <w:r>
        <w:t xml:space="preserve"> настоящего Федерального закона;</w:t>
      </w:r>
    </w:p>
    <w:p w:rsidR="007A7B18" w:rsidRDefault="007A7B18" w:rsidP="007A7B18">
      <w:pPr>
        <w:widowControl w:val="0"/>
        <w:autoSpaceDE w:val="0"/>
        <w:autoSpaceDN w:val="0"/>
        <w:adjustRightInd w:val="0"/>
        <w:ind w:firstLine="540"/>
        <w:jc w:val="both"/>
      </w:pPr>
      <w:proofErr w:type="gramStart"/>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8" w:history="1">
        <w:r>
          <w:rPr>
            <w:rStyle w:val="a3"/>
            <w:color w:val="auto"/>
            <w:u w:val="none"/>
          </w:rPr>
          <w:t>законом</w:t>
        </w:r>
      </w:hyperlink>
      <w: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t>. Срок предоставления указанных прав на такое имущество не может превышать срок исполнения государственного или муниципального контракта;</w:t>
      </w:r>
    </w:p>
    <w:p w:rsidR="007A7B18" w:rsidRDefault="007A7B18" w:rsidP="007A7B18">
      <w:pPr>
        <w:widowControl w:val="0"/>
        <w:autoSpaceDE w:val="0"/>
        <w:autoSpaceDN w:val="0"/>
        <w:adjustRightInd w:val="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A7B18" w:rsidRDefault="007A7B18" w:rsidP="007A7B18">
      <w:pPr>
        <w:widowControl w:val="0"/>
        <w:autoSpaceDE w:val="0"/>
        <w:autoSpaceDN w:val="0"/>
        <w:adjustRightInd w:val="0"/>
        <w:ind w:firstLine="540"/>
        <w:jc w:val="both"/>
      </w:pPr>
      <w:r>
        <w:t xml:space="preserve">12) взамен недвижимого имущества, </w:t>
      </w:r>
      <w:proofErr w:type="gramStart"/>
      <w:r>
        <w:t>права</w:t>
      </w:r>
      <w:proofErr w:type="gramEnd"/>
      <w: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9" w:history="1">
        <w:r>
          <w:rPr>
            <w:rStyle w:val="a3"/>
            <w:color w:val="auto"/>
            <w:u w:val="none"/>
          </w:rPr>
          <w:t>законодательством</w:t>
        </w:r>
      </w:hyperlink>
      <w:r>
        <w:t xml:space="preserve"> Российской Федерации, регулирующим оценочную деятельность, стоимости. </w:t>
      </w:r>
      <w:hyperlink r:id="rId10" w:history="1">
        <w:r>
          <w:rPr>
            <w:rStyle w:val="a3"/>
            <w:color w:val="auto"/>
            <w:u w:val="none"/>
          </w:rPr>
          <w:t>Условия</w:t>
        </w:r>
      </w:hyperlink>
      <w:r>
        <w:t xml:space="preserve">, при которых недвижимое имущество признается равнозначным ранее имевшемуся недвижимому </w:t>
      </w:r>
      <w:r>
        <w:lastRenderedPageBreak/>
        <w:t>имуществу, устанавливаются федеральным антимонопольным органом;</w:t>
      </w:r>
    </w:p>
    <w:p w:rsidR="007A7B18" w:rsidRDefault="007A7B18" w:rsidP="007A7B18">
      <w:pPr>
        <w:widowControl w:val="0"/>
        <w:autoSpaceDE w:val="0"/>
        <w:autoSpaceDN w:val="0"/>
        <w:adjustRightInd w:val="0"/>
        <w:ind w:firstLine="540"/>
        <w:jc w:val="both"/>
      </w:pPr>
      <w:proofErr w:type="gramStart"/>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A7B18" w:rsidRDefault="007A7B18" w:rsidP="007A7B18">
      <w:pPr>
        <w:widowControl w:val="0"/>
        <w:autoSpaceDE w:val="0"/>
        <w:autoSpaceDN w:val="0"/>
        <w:adjustRightInd w:val="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A7B18" w:rsidRDefault="007A7B18" w:rsidP="007A7B18">
      <w:pPr>
        <w:widowControl w:val="0"/>
        <w:autoSpaceDE w:val="0"/>
        <w:autoSpaceDN w:val="0"/>
        <w:adjustRightInd w:val="0"/>
        <w:ind w:firstLine="540"/>
        <w:jc w:val="both"/>
      </w:pPr>
      <w:proofErr w:type="gramStart"/>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t xml:space="preserve"> не </w:t>
      </w:r>
      <w:proofErr w:type="gramStart"/>
      <w:r>
        <w:t>менее начальной</w:t>
      </w:r>
      <w:proofErr w:type="gramEnd"/>
      <w: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7A7B18" w:rsidRDefault="007A7B18" w:rsidP="007A7B18">
      <w:pPr>
        <w:widowControl w:val="0"/>
        <w:autoSpaceDE w:val="0"/>
        <w:autoSpaceDN w:val="0"/>
        <w:adjustRightInd w:val="0"/>
        <w:ind w:firstLine="540"/>
        <w:jc w:val="both"/>
      </w:pPr>
      <w:proofErr w:type="gramStart"/>
      <w: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1 настоящего пункта.»;</w:t>
      </w:r>
      <w:proofErr w:type="gramEnd"/>
    </w:p>
    <w:p w:rsidR="00F874E0" w:rsidRDefault="00F874E0" w:rsidP="007A7B18">
      <w:pPr>
        <w:widowControl w:val="0"/>
        <w:autoSpaceDE w:val="0"/>
        <w:autoSpaceDN w:val="0"/>
        <w:adjustRightInd w:val="0"/>
        <w:ind w:firstLine="540"/>
        <w:jc w:val="both"/>
      </w:pPr>
    </w:p>
    <w:p w:rsidR="007A7B18" w:rsidRPr="00F874E0" w:rsidRDefault="00F874E0" w:rsidP="00F874E0">
      <w:pPr>
        <w:widowControl w:val="0"/>
        <w:autoSpaceDE w:val="0"/>
        <w:autoSpaceDN w:val="0"/>
        <w:adjustRightInd w:val="0"/>
        <w:ind w:left="540"/>
        <w:jc w:val="both"/>
        <w:rPr>
          <w:b/>
        </w:rPr>
      </w:pPr>
      <w:r>
        <w:rPr>
          <w:b/>
        </w:rPr>
        <w:t>3.</w:t>
      </w:r>
      <w:r w:rsidRPr="00F874E0">
        <w:rPr>
          <w:b/>
        </w:rPr>
        <w:t>пункт 1 статьи 24</w:t>
      </w:r>
      <w:r w:rsidR="007A7B18" w:rsidRPr="00F874E0">
        <w:rPr>
          <w:b/>
        </w:rPr>
        <w:t xml:space="preserve"> изложить в следующей редакции:</w:t>
      </w:r>
    </w:p>
    <w:p w:rsidR="00F874E0" w:rsidRPr="00F874E0" w:rsidRDefault="00F874E0" w:rsidP="00F874E0">
      <w:pPr>
        <w:pStyle w:val="a4"/>
        <w:widowControl w:val="0"/>
        <w:autoSpaceDE w:val="0"/>
        <w:autoSpaceDN w:val="0"/>
        <w:adjustRightInd w:val="0"/>
        <w:ind w:left="900"/>
        <w:jc w:val="both"/>
        <w:rPr>
          <w:b/>
        </w:rPr>
      </w:pPr>
    </w:p>
    <w:p w:rsidR="007A7B18" w:rsidRDefault="007A7B18" w:rsidP="007A7B18">
      <w:pPr>
        <w:widowControl w:val="0"/>
        <w:autoSpaceDE w:val="0"/>
        <w:autoSpaceDN w:val="0"/>
        <w:adjustRightInd w:val="0"/>
        <w:ind w:firstLine="540"/>
        <w:jc w:val="both"/>
      </w:pPr>
      <w:r>
        <w:t>«1. В порядке, предусмотренном пунктом 1 статьи 23,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7A7B18" w:rsidRDefault="007A7B18" w:rsidP="007A7B18">
      <w:pPr>
        <w:widowControl w:val="0"/>
        <w:autoSpaceDE w:val="0"/>
        <w:autoSpaceDN w:val="0"/>
        <w:adjustRightInd w:val="0"/>
        <w:ind w:firstLine="540"/>
        <w:jc w:val="both"/>
      </w:pPr>
      <w:r>
        <w:t>1)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7A7B18" w:rsidRDefault="007A7B18" w:rsidP="007A7B18">
      <w:pPr>
        <w:widowControl w:val="0"/>
        <w:autoSpaceDE w:val="0"/>
        <w:autoSpaceDN w:val="0"/>
        <w:adjustRightInd w:val="0"/>
        <w:ind w:firstLine="540"/>
        <w:jc w:val="both"/>
      </w:pPr>
      <w:r>
        <w:t>2)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874E0" w:rsidRDefault="007A7B18" w:rsidP="00F874E0">
      <w:pPr>
        <w:widowControl w:val="0"/>
        <w:autoSpaceDE w:val="0"/>
        <w:autoSpaceDN w:val="0"/>
        <w:adjustRightInd w:val="0"/>
        <w:ind w:firstLine="540"/>
        <w:jc w:val="both"/>
      </w:pPr>
      <w:r>
        <w:t xml:space="preserve">3) муниципального имущества, которое принадлежит на праве оперативного управления государственным или муниципальным бюджетным </w:t>
      </w:r>
      <w:r>
        <w:lastRenderedPageBreak/>
        <w:t>и казенным учреждениям, государственным органам, ор</w:t>
      </w:r>
      <w:r w:rsidR="00F874E0">
        <w:t>ганам местного самоуправления</w:t>
      </w:r>
      <w:proofErr w:type="gramStart"/>
      <w:r w:rsidR="00F874E0">
        <w:t>.»</w:t>
      </w:r>
      <w:proofErr w:type="gramEnd"/>
    </w:p>
    <w:p w:rsidR="00F874E0" w:rsidRDefault="00F874E0"/>
    <w:p w:rsidR="00F874E0" w:rsidRDefault="00F874E0">
      <w:r>
        <w:t xml:space="preserve">      Председатель сельского Совета депутатов,</w:t>
      </w:r>
    </w:p>
    <w:p w:rsidR="00F874E0" w:rsidRDefault="00F874E0">
      <w:r>
        <w:t xml:space="preserve">      Глава сельсовета                                               </w:t>
      </w:r>
      <w:proofErr w:type="spellStart"/>
      <w:r>
        <w:t>В.Ф.Неделькин</w:t>
      </w:r>
      <w:proofErr w:type="spellEnd"/>
    </w:p>
    <w:sectPr w:rsidR="00F874E0" w:rsidSect="00222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01A2"/>
    <w:multiLevelType w:val="hybridMultilevel"/>
    <w:tmpl w:val="16761126"/>
    <w:lvl w:ilvl="0" w:tplc="700E5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7A7B18"/>
    <w:rsid w:val="0022230D"/>
    <w:rsid w:val="004A4D17"/>
    <w:rsid w:val="0050702B"/>
    <w:rsid w:val="006745EA"/>
    <w:rsid w:val="007A7B18"/>
    <w:rsid w:val="00891B20"/>
    <w:rsid w:val="008F7BAF"/>
    <w:rsid w:val="009B25DF"/>
    <w:rsid w:val="00A44EF6"/>
    <w:rsid w:val="00F40312"/>
    <w:rsid w:val="00F87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B18"/>
    <w:pPr>
      <w:spacing w:after="0"/>
      <w:jc w:val="left"/>
    </w:pPr>
    <w:rPr>
      <w:rFonts w:ascii="Times New Roman" w:eastAsia="Times New Roman" w:hAnsi="Times New Roman" w:cs="Times New Roman"/>
      <w:sz w:val="28"/>
      <w:szCs w:val="28"/>
      <w:lang w:eastAsia="ru-RU"/>
    </w:rPr>
  </w:style>
  <w:style w:type="paragraph" w:styleId="2">
    <w:name w:val="heading 2"/>
    <w:basedOn w:val="a"/>
    <w:next w:val="a"/>
    <w:link w:val="20"/>
    <w:semiHidden/>
    <w:unhideWhenUsed/>
    <w:qFormat/>
    <w:rsid w:val="00F40312"/>
    <w:pPr>
      <w:keepNext/>
      <w:tabs>
        <w:tab w:val="num" w:pos="360"/>
      </w:tabs>
      <w:suppressAutoHyphens/>
      <w:ind w:right="-172"/>
      <w:jc w:val="center"/>
      <w:outlineLvl w:val="1"/>
    </w:pPr>
    <w:rPr>
      <w:b/>
      <w:bCs/>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7B18"/>
    <w:rPr>
      <w:color w:val="0000FF"/>
      <w:u w:val="single"/>
    </w:rPr>
  </w:style>
  <w:style w:type="character" w:customStyle="1" w:styleId="20">
    <w:name w:val="Заголовок 2 Знак"/>
    <w:basedOn w:val="a0"/>
    <w:link w:val="2"/>
    <w:semiHidden/>
    <w:rsid w:val="00F40312"/>
    <w:rPr>
      <w:rFonts w:ascii="Times New Roman" w:eastAsia="Times New Roman" w:hAnsi="Times New Roman" w:cs="Times New Roman"/>
      <w:b/>
      <w:bCs/>
      <w:iCs/>
      <w:sz w:val="24"/>
      <w:szCs w:val="24"/>
      <w:lang w:eastAsia="ar-SA"/>
    </w:rPr>
  </w:style>
  <w:style w:type="paragraph" w:styleId="a4">
    <w:name w:val="List Paragraph"/>
    <w:basedOn w:val="a"/>
    <w:uiPriority w:val="34"/>
    <w:qFormat/>
    <w:rsid w:val="00F874E0"/>
    <w:pPr>
      <w:ind w:left="720"/>
      <w:contextualSpacing/>
    </w:pPr>
  </w:style>
</w:styles>
</file>

<file path=word/webSettings.xml><?xml version="1.0" encoding="utf-8"?>
<w:webSettings xmlns:r="http://schemas.openxmlformats.org/officeDocument/2006/relationships" xmlns:w="http://schemas.openxmlformats.org/wordprocessingml/2006/main">
  <w:divs>
    <w:div w:id="125704374">
      <w:bodyDiv w:val="1"/>
      <w:marLeft w:val="0"/>
      <w:marRight w:val="0"/>
      <w:marTop w:val="0"/>
      <w:marBottom w:val="0"/>
      <w:divBdr>
        <w:top w:val="none" w:sz="0" w:space="0" w:color="auto"/>
        <w:left w:val="none" w:sz="0" w:space="0" w:color="auto"/>
        <w:bottom w:val="none" w:sz="0" w:space="0" w:color="auto"/>
        <w:right w:val="none" w:sz="0" w:space="0" w:color="auto"/>
      </w:divBdr>
    </w:div>
    <w:div w:id="11168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AD7B1DFE84298CF2CCDD1155956D0CDF9DF42467C533DA2B8B6655F439B2E4912A7693D19DA25M5t8H" TargetMode="External"/><Relationship Id="rId3" Type="http://schemas.openxmlformats.org/officeDocument/2006/relationships/settings" Target="settings.xml"/><Relationship Id="rId7" Type="http://schemas.openxmlformats.org/officeDocument/2006/relationships/hyperlink" Target="consultantplus://offline/ref=A75AD7B1DFE84298CF2CCDD1155956D0CDF9D946447A533DA2B8B6655F439B2E4912A7693D19D92BM5t8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75AD7B1DFE84298CF2CCDD1155956D0CDF9DB4C4B7D533DA2B8B6655FM4t3H" TargetMode="External"/><Relationship Id="rId11" Type="http://schemas.openxmlformats.org/officeDocument/2006/relationships/fontTable" Target="fontTable.xml"/><Relationship Id="rId5" Type="http://schemas.openxmlformats.org/officeDocument/2006/relationships/hyperlink" Target="consultantplus://offline/ref=A75AD7B1DFE84298CF2CCDD1155956D0CDF9D04D427A533DA2B8B6655F439B2E4912A7693EM1tCH" TargetMode="External"/><Relationship Id="rId10" Type="http://schemas.openxmlformats.org/officeDocument/2006/relationships/hyperlink" Target="consultantplus://offline/ref=A75AD7B1DFE84298CF2CCDD1155956D0CDFADD474671533DA2B8B6655F439B2E4912A7693D19D822M5tAH" TargetMode="External"/><Relationship Id="rId4" Type="http://schemas.openxmlformats.org/officeDocument/2006/relationships/webSettings" Target="webSettings.xml"/><Relationship Id="rId9" Type="http://schemas.openxmlformats.org/officeDocument/2006/relationships/hyperlink" Target="consultantplus://offline/ref=A75AD7B1DFE84298CF2CCDD1155956D0CDF9DB40477F533DA2B8B6655FM4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2015-06-22T04:24:00Z</cp:lastPrinted>
  <dcterms:created xsi:type="dcterms:W3CDTF">2015-06-19T07:49:00Z</dcterms:created>
  <dcterms:modified xsi:type="dcterms:W3CDTF">2015-06-22T07:28:00Z</dcterms:modified>
</cp:coreProperties>
</file>