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BC" w:rsidRDefault="00DB20BC" w:rsidP="00DB20BC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DB20BC" w:rsidRDefault="00DB20BC" w:rsidP="00DB20BC">
      <w:pPr>
        <w:ind w:right="-172"/>
        <w:jc w:val="center"/>
        <w:rPr>
          <w:b/>
          <w:sz w:val="28"/>
          <w:szCs w:val="28"/>
        </w:rPr>
      </w:pPr>
    </w:p>
    <w:p w:rsidR="00DB20BC" w:rsidRDefault="00DB20BC" w:rsidP="00DB20BC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Большесырский сельский Совет депутатов</w:t>
      </w:r>
    </w:p>
    <w:p w:rsidR="00DB20BC" w:rsidRDefault="00DB20BC" w:rsidP="00DB20BC">
      <w:pPr>
        <w:ind w:right="-172"/>
        <w:jc w:val="center"/>
        <w:rPr>
          <w:b/>
          <w:sz w:val="28"/>
          <w:szCs w:val="28"/>
        </w:rPr>
      </w:pPr>
    </w:p>
    <w:p w:rsidR="00DB20BC" w:rsidRDefault="00867DEF" w:rsidP="00867DEF">
      <w:pPr>
        <w:ind w:right="-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DB20BC">
        <w:rPr>
          <w:b/>
          <w:sz w:val="28"/>
          <w:szCs w:val="28"/>
        </w:rPr>
        <w:t xml:space="preserve">Решение                              </w:t>
      </w:r>
    </w:p>
    <w:p w:rsidR="00DB20BC" w:rsidRDefault="00DB20BC" w:rsidP="00DB20BC">
      <w:pPr>
        <w:ind w:right="-172"/>
      </w:pPr>
    </w:p>
    <w:p w:rsidR="00A337B8" w:rsidRPr="00C40F59" w:rsidRDefault="00A337B8" w:rsidP="00A337B8">
      <w:pPr>
        <w:ind w:right="-172"/>
        <w:rPr>
          <w:sz w:val="28"/>
          <w:szCs w:val="28"/>
        </w:rPr>
      </w:pPr>
      <w:r w:rsidRPr="00C40F59">
        <w:rPr>
          <w:sz w:val="28"/>
          <w:szCs w:val="28"/>
        </w:rPr>
        <w:t>от 05 февраля 2019 г.</w:t>
      </w:r>
      <w:r>
        <w:rPr>
          <w:sz w:val="28"/>
          <w:szCs w:val="28"/>
        </w:rPr>
        <w:t xml:space="preserve">             </w:t>
      </w:r>
      <w:r w:rsidRPr="00C40F59">
        <w:rPr>
          <w:sz w:val="28"/>
          <w:szCs w:val="28"/>
        </w:rPr>
        <w:t xml:space="preserve"> с.Большие Сыры     </w:t>
      </w:r>
      <w:r>
        <w:rPr>
          <w:sz w:val="28"/>
          <w:szCs w:val="28"/>
        </w:rPr>
        <w:t xml:space="preserve">                      </w:t>
      </w:r>
      <w:r w:rsidRPr="00C40F59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вн/с-84</w:t>
      </w:r>
      <w:r w:rsidRPr="00C40F59">
        <w:rPr>
          <w:sz w:val="28"/>
          <w:szCs w:val="28"/>
        </w:rPr>
        <w:t>р</w:t>
      </w:r>
    </w:p>
    <w:p w:rsidR="00DB20BC" w:rsidRDefault="00DB20BC" w:rsidP="00DB20BC">
      <w:pPr>
        <w:ind w:right="-172"/>
      </w:pPr>
    </w:p>
    <w:p w:rsidR="00DB20BC" w:rsidRPr="00DB20BC" w:rsidRDefault="00DB20BC" w:rsidP="0024273D">
      <w:pPr>
        <w:pStyle w:val="ConsNonformat"/>
        <w:jc w:val="both"/>
        <w:rPr>
          <w:rFonts w:ascii="Times New Roman" w:hAnsi="Times New Roman"/>
          <w:b/>
          <w:sz w:val="28"/>
        </w:rPr>
      </w:pPr>
      <w:r w:rsidRPr="00DB20BC">
        <w:rPr>
          <w:rFonts w:ascii="Times New Roman" w:hAnsi="Times New Roman"/>
          <w:b/>
          <w:sz w:val="28"/>
        </w:rPr>
        <w:t xml:space="preserve">О внесении изменений в решение Большесырского сельского Совета депутатов от 16.11.2015 г. № 3-06р «Об утверждении Регламента Большесырского сельского Совета депутатов» </w:t>
      </w:r>
    </w:p>
    <w:p w:rsidR="00DB20BC" w:rsidRDefault="00DB20BC" w:rsidP="0024273D">
      <w:pPr>
        <w:pStyle w:val="Con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20BC" w:rsidRPr="002F3413" w:rsidRDefault="00DB20BC" w:rsidP="0024273D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F341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2F341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№131-ФЗ,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3413">
        <w:rPr>
          <w:rFonts w:ascii="Times New Roman" w:hAnsi="Times New Roman" w:cs="Times New Roman"/>
          <w:sz w:val="28"/>
          <w:szCs w:val="28"/>
        </w:rPr>
        <w:t xml:space="preserve">а основании заключения управления Губернатора Красноярского края по организации взаимодействия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2F3413">
        <w:rPr>
          <w:rFonts w:ascii="Times New Roman" w:hAnsi="Times New Roman" w:cs="Times New Roman"/>
          <w:sz w:val="28"/>
          <w:szCs w:val="28"/>
        </w:rPr>
        <w:t xml:space="preserve"> юридической экспертизы  решения </w:t>
      </w:r>
      <w:r w:rsidRPr="002F3413">
        <w:rPr>
          <w:rFonts w:ascii="Times New Roman" w:hAnsi="Times New Roman" w:cs="Times New Roman"/>
          <w:sz w:val="28"/>
        </w:rPr>
        <w:t>Большесырского сельского Совета депутатов от 16.11.2015 г. №3-06р «Об утверждении Регламента Большесырского сельского Совета депутатов»</w:t>
      </w:r>
      <w:r>
        <w:rPr>
          <w:rFonts w:ascii="Times New Roman" w:hAnsi="Times New Roman" w:cs="Times New Roman"/>
          <w:sz w:val="28"/>
        </w:rPr>
        <w:t xml:space="preserve"> с изменениями от 19.03.2016 г. № 5-16р</w:t>
      </w:r>
      <w:r w:rsidRPr="002F3413">
        <w:rPr>
          <w:rFonts w:ascii="Times New Roman" w:hAnsi="Times New Roman" w:cs="Times New Roman"/>
          <w:sz w:val="28"/>
        </w:rPr>
        <w:t xml:space="preserve">, </w:t>
      </w:r>
      <w:r w:rsidRPr="002F3413">
        <w:rPr>
          <w:rFonts w:ascii="Times New Roman" w:hAnsi="Times New Roman" w:cs="Times New Roman"/>
          <w:sz w:val="28"/>
          <w:szCs w:val="28"/>
        </w:rPr>
        <w:t>р</w:t>
      </w:r>
      <w:r w:rsidRPr="002F3413">
        <w:rPr>
          <w:rFonts w:ascii="Times New Roman" w:hAnsi="Times New Roman" w:cs="Times New Roman"/>
          <w:sz w:val="28"/>
        </w:rPr>
        <w:t>уководствуясь статьями 18,</w:t>
      </w:r>
      <w:r>
        <w:rPr>
          <w:rFonts w:ascii="Times New Roman" w:hAnsi="Times New Roman" w:cs="Times New Roman"/>
          <w:sz w:val="28"/>
        </w:rPr>
        <w:t xml:space="preserve"> </w:t>
      </w:r>
      <w:r w:rsidRPr="002F3413">
        <w:rPr>
          <w:rFonts w:ascii="Times New Roman" w:hAnsi="Times New Roman" w:cs="Times New Roman"/>
          <w:sz w:val="28"/>
        </w:rPr>
        <w:t>22 Устава Большесырского сельсовета</w:t>
      </w:r>
      <w:r>
        <w:rPr>
          <w:rFonts w:ascii="Times New Roman" w:hAnsi="Times New Roman" w:cs="Times New Roman"/>
          <w:sz w:val="28"/>
        </w:rPr>
        <w:t>,</w:t>
      </w:r>
      <w:r w:rsidRPr="002F3413">
        <w:rPr>
          <w:rFonts w:ascii="Times New Roman" w:hAnsi="Times New Roman" w:cs="Times New Roman"/>
          <w:sz w:val="28"/>
          <w:szCs w:val="28"/>
        </w:rPr>
        <w:t xml:space="preserve"> </w:t>
      </w:r>
      <w:r w:rsidRPr="002F3413">
        <w:rPr>
          <w:rFonts w:ascii="Times New Roman" w:hAnsi="Times New Roman" w:cs="Times New Roman"/>
          <w:sz w:val="28"/>
        </w:rPr>
        <w:t xml:space="preserve">Большесырский сельский Совет депутатов </w:t>
      </w:r>
    </w:p>
    <w:p w:rsidR="00DB20BC" w:rsidRDefault="00DB20BC" w:rsidP="0024273D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F375D" w:rsidRDefault="00EF375D" w:rsidP="0024273D">
      <w:pPr>
        <w:ind w:right="-172"/>
        <w:jc w:val="both"/>
        <w:rPr>
          <w:sz w:val="28"/>
        </w:rPr>
      </w:pPr>
    </w:p>
    <w:p w:rsidR="00DB20BC" w:rsidRDefault="00DB20BC" w:rsidP="0024273D">
      <w:pPr>
        <w:pStyle w:val="a3"/>
        <w:tabs>
          <w:tab w:val="left" w:pos="708"/>
        </w:tabs>
        <w:spacing w:before="0" w:line="240" w:lineRule="auto"/>
        <w:ind w:firstLine="539"/>
        <w:jc w:val="both"/>
        <w:rPr>
          <w:b w:val="0"/>
        </w:rPr>
      </w:pPr>
      <w:r>
        <w:rPr>
          <w:b w:val="0"/>
        </w:rPr>
        <w:t xml:space="preserve">1. Внести в решение Большесырского сельского Совета </w:t>
      </w:r>
      <w:r w:rsidRPr="00402BF1">
        <w:rPr>
          <w:b w:val="0"/>
        </w:rPr>
        <w:t>депутатов от</w:t>
      </w:r>
      <w:r w:rsidRPr="0017139A">
        <w:t xml:space="preserve"> </w:t>
      </w:r>
      <w:r w:rsidRPr="00402BF1">
        <w:rPr>
          <w:b w:val="0"/>
        </w:rPr>
        <w:t>16.11.2015 г. №3-06р «Об утверждении Регламента Большесырского сельского Совета депутатов»</w:t>
      </w:r>
      <w:r>
        <w:rPr>
          <w:b w:val="0"/>
        </w:rPr>
        <w:t xml:space="preserve"> </w:t>
      </w:r>
      <w:r w:rsidRPr="00DB20BC">
        <w:rPr>
          <w:b w:val="0"/>
        </w:rPr>
        <w:t>с изменениями от 19.03.2016 г. № 5-16р</w:t>
      </w:r>
      <w:r>
        <w:rPr>
          <w:b w:val="0"/>
        </w:rPr>
        <w:t xml:space="preserve"> следующие изменения:</w:t>
      </w:r>
    </w:p>
    <w:p w:rsidR="00DB20BC" w:rsidRDefault="00DB20BC" w:rsidP="0024273D">
      <w:pPr>
        <w:pStyle w:val="a3"/>
        <w:tabs>
          <w:tab w:val="left" w:pos="708"/>
        </w:tabs>
        <w:spacing w:before="0" w:line="240" w:lineRule="auto"/>
        <w:ind w:firstLine="539"/>
        <w:jc w:val="both"/>
        <w:rPr>
          <w:b w:val="0"/>
        </w:rPr>
      </w:pPr>
      <w:r>
        <w:rPr>
          <w:b w:val="0"/>
        </w:rPr>
        <w:t>1.1. Подпункт 4 пункта 2 статьи 3 приложения к решению изложить в новой редакции:</w:t>
      </w:r>
    </w:p>
    <w:p w:rsidR="00FD36B0" w:rsidRDefault="00DB20BC" w:rsidP="0024273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Pr="00BF41C9">
        <w:rPr>
          <w:sz w:val="28"/>
          <w:szCs w:val="28"/>
        </w:rPr>
        <w:t xml:space="preserve"> </w:t>
      </w:r>
      <w:r w:rsidRPr="00DB20BC">
        <w:rPr>
          <w:sz w:val="28"/>
          <w:szCs w:val="28"/>
        </w:rPr>
        <w:t xml:space="preserve">в случае преобразования </w:t>
      </w:r>
      <w:r>
        <w:rPr>
          <w:sz w:val="28"/>
          <w:szCs w:val="28"/>
        </w:rPr>
        <w:t>поселения</w:t>
      </w:r>
      <w:r w:rsidRPr="00DB20BC">
        <w:rPr>
          <w:sz w:val="28"/>
          <w:szCs w:val="28"/>
        </w:rPr>
        <w:t>, осуществляемого в соответствии с частями 3, 5</w:t>
      </w:r>
      <w:r>
        <w:rPr>
          <w:sz w:val="28"/>
          <w:szCs w:val="28"/>
        </w:rPr>
        <w:t>, 6.2., 7.2.</w:t>
      </w:r>
      <w:r w:rsidRPr="00DB20BC">
        <w:rPr>
          <w:sz w:val="28"/>
          <w:szCs w:val="28"/>
        </w:rPr>
        <w:t xml:space="preserve"> статьи 13 Федерального закона от  06.10.2003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sz w:val="28"/>
          <w:szCs w:val="28"/>
        </w:rPr>
        <w:t>поселения</w:t>
      </w:r>
      <w:r w:rsidRPr="00DB20B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FD36B0">
        <w:rPr>
          <w:sz w:val="28"/>
          <w:szCs w:val="28"/>
        </w:rPr>
        <w:t>;</w:t>
      </w:r>
    </w:p>
    <w:p w:rsidR="001E2E3B" w:rsidRPr="00582515" w:rsidRDefault="001E2E3B" w:rsidP="0024273D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jc w:val="both"/>
        <w:rPr>
          <w:bCs/>
          <w:kern w:val="32"/>
          <w:sz w:val="28"/>
          <w:szCs w:val="28"/>
        </w:rPr>
      </w:pPr>
      <w:r w:rsidRPr="00582515">
        <w:rPr>
          <w:sz w:val="28"/>
          <w:szCs w:val="28"/>
        </w:rPr>
        <w:t xml:space="preserve"> дополнить статьёй 12.1 следующего содержания:</w:t>
      </w:r>
    </w:p>
    <w:p w:rsidR="00197DC2" w:rsidRPr="00EF375D" w:rsidRDefault="00432721" w:rsidP="0024273D">
      <w:pPr>
        <w:ind w:firstLine="540"/>
        <w:jc w:val="both"/>
        <w:rPr>
          <w:rFonts w:ascii="Verdana" w:hAnsi="Verdana"/>
          <w:b/>
          <w:sz w:val="28"/>
          <w:szCs w:val="28"/>
        </w:rPr>
      </w:pPr>
      <w:r w:rsidRPr="00867DEF">
        <w:rPr>
          <w:sz w:val="28"/>
          <w:szCs w:val="28"/>
        </w:rPr>
        <w:t>«</w:t>
      </w:r>
      <w:r w:rsidR="00197DC2" w:rsidRPr="00EF375D">
        <w:rPr>
          <w:b/>
          <w:sz w:val="28"/>
          <w:szCs w:val="28"/>
        </w:rPr>
        <w:t>Статья 12.1.  Депутатские объединения (фракции)</w:t>
      </w:r>
    </w:p>
    <w:p w:rsidR="00197DC2" w:rsidRPr="00432721" w:rsidRDefault="00197DC2" w:rsidP="0024273D">
      <w:pPr>
        <w:ind w:firstLine="540"/>
        <w:jc w:val="both"/>
        <w:rPr>
          <w:rFonts w:ascii="Verdana" w:hAnsi="Verdana"/>
          <w:sz w:val="28"/>
          <w:szCs w:val="28"/>
        </w:rPr>
      </w:pPr>
      <w:r w:rsidRPr="00432721">
        <w:rPr>
          <w:sz w:val="28"/>
          <w:szCs w:val="28"/>
        </w:rPr>
        <w:t xml:space="preserve">1. Депутаты Совета депутатов,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многомандатным избирательным округам, и депутаты (депутат), избранные (избранный) в составе списка кандидатов политической партии (ее </w:t>
      </w:r>
      <w:r w:rsidRPr="00432721">
        <w:rPr>
          <w:sz w:val="28"/>
          <w:szCs w:val="28"/>
        </w:rPr>
        <w:lastRenderedPageBreak/>
        <w:t>регионального отделения или иного структурного подразделения), указанной в части 3 настоящей статьи.</w:t>
      </w:r>
    </w:p>
    <w:p w:rsidR="00197DC2" w:rsidRPr="00432721" w:rsidRDefault="00197DC2" w:rsidP="0024273D">
      <w:pPr>
        <w:ind w:firstLine="540"/>
        <w:jc w:val="both"/>
        <w:rPr>
          <w:rFonts w:ascii="Verdana" w:hAnsi="Verdana"/>
          <w:sz w:val="28"/>
          <w:szCs w:val="28"/>
        </w:rPr>
      </w:pPr>
      <w:r w:rsidRPr="00432721">
        <w:rPr>
          <w:sz w:val="28"/>
          <w:szCs w:val="28"/>
        </w:rPr>
        <w:t>2. Порядок деятельности фракций устанавливается законом Красноярского края и (или) Регламентом Совета депутатов.</w:t>
      </w:r>
    </w:p>
    <w:p w:rsidR="00197DC2" w:rsidRPr="00432721" w:rsidRDefault="00197DC2" w:rsidP="0024273D">
      <w:pPr>
        <w:ind w:firstLine="540"/>
        <w:jc w:val="both"/>
        <w:rPr>
          <w:rFonts w:ascii="Verdana" w:hAnsi="Verdana"/>
          <w:sz w:val="28"/>
          <w:szCs w:val="28"/>
        </w:rPr>
      </w:pPr>
      <w:r w:rsidRPr="00432721">
        <w:rPr>
          <w:sz w:val="28"/>
          <w:szCs w:val="28"/>
        </w:rPr>
        <w:t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197DC2" w:rsidRPr="00432721" w:rsidRDefault="00197DC2" w:rsidP="0024273D">
      <w:pPr>
        <w:ind w:firstLine="540"/>
        <w:jc w:val="both"/>
        <w:rPr>
          <w:rFonts w:ascii="Verdana" w:hAnsi="Verdana"/>
          <w:sz w:val="28"/>
          <w:szCs w:val="28"/>
        </w:rPr>
      </w:pPr>
      <w:r w:rsidRPr="00432721">
        <w:rPr>
          <w:sz w:val="28"/>
          <w:szCs w:val="28"/>
        </w:rP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197DC2" w:rsidRPr="00432721" w:rsidRDefault="00197DC2" w:rsidP="0024273D">
      <w:pPr>
        <w:ind w:firstLine="540"/>
        <w:jc w:val="both"/>
        <w:rPr>
          <w:rFonts w:ascii="Verdana" w:hAnsi="Verdana"/>
          <w:sz w:val="28"/>
          <w:szCs w:val="28"/>
        </w:rPr>
      </w:pPr>
      <w:r w:rsidRPr="00432721">
        <w:rPr>
          <w:sz w:val="28"/>
          <w:szCs w:val="28"/>
        </w:rPr>
        <w:t>5. Депутат, избранный по многомандатному избирательному округу и входящий во фракцию, или депутат, избранный в составе списка кандидатов политической партии, указанной в части 3 настоящей статьи, входящий во фракцию, может быть членом только той политической партии, во фракцию которой он входит.</w:t>
      </w:r>
    </w:p>
    <w:p w:rsidR="00197DC2" w:rsidRPr="00432721" w:rsidRDefault="00197DC2" w:rsidP="0024273D">
      <w:pPr>
        <w:ind w:firstLine="540"/>
        <w:jc w:val="both"/>
        <w:rPr>
          <w:rFonts w:ascii="Verdana" w:hAnsi="Verdana"/>
          <w:sz w:val="28"/>
          <w:szCs w:val="28"/>
        </w:rPr>
      </w:pPr>
      <w:r w:rsidRPr="00432721">
        <w:rPr>
          <w:sz w:val="28"/>
          <w:szCs w:val="28"/>
        </w:rPr>
        <w:t>6. Депутат, избранный в составе списка кандидатов политической партии, указанной в части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197DC2" w:rsidRPr="00432721" w:rsidRDefault="00197DC2" w:rsidP="0024273D">
      <w:pPr>
        <w:ind w:firstLine="540"/>
        <w:jc w:val="both"/>
        <w:rPr>
          <w:rFonts w:ascii="Verdana" w:hAnsi="Verdana"/>
          <w:sz w:val="28"/>
          <w:szCs w:val="28"/>
        </w:rPr>
      </w:pPr>
      <w:r w:rsidRPr="00432721">
        <w:rPr>
          <w:sz w:val="28"/>
          <w:szCs w:val="28"/>
        </w:rPr>
        <w:t>7. Несоблюдение требований, предусмотренных частями 4 - 6 настоящей статьи, влечет за собой прекращение депутатских полномочий.</w:t>
      </w:r>
      <w:r w:rsidR="001D2739">
        <w:rPr>
          <w:sz w:val="28"/>
          <w:szCs w:val="28"/>
        </w:rPr>
        <w:t>»</w:t>
      </w:r>
      <w:r w:rsidR="0024273D">
        <w:rPr>
          <w:sz w:val="28"/>
          <w:szCs w:val="28"/>
        </w:rPr>
        <w:t>;</w:t>
      </w:r>
    </w:p>
    <w:p w:rsidR="00FD36B0" w:rsidRDefault="00DB20BC" w:rsidP="0024273D">
      <w:pPr>
        <w:pStyle w:val="a3"/>
        <w:tabs>
          <w:tab w:val="left" w:pos="708"/>
        </w:tabs>
        <w:spacing w:before="0" w:line="240" w:lineRule="auto"/>
        <w:ind w:firstLine="539"/>
        <w:jc w:val="both"/>
        <w:rPr>
          <w:b w:val="0"/>
        </w:rPr>
      </w:pPr>
      <w:r w:rsidRPr="00FD36B0">
        <w:rPr>
          <w:b w:val="0"/>
        </w:rPr>
        <w:t xml:space="preserve"> </w:t>
      </w:r>
      <w:r w:rsidR="00867DEF">
        <w:rPr>
          <w:b w:val="0"/>
        </w:rPr>
        <w:t>1.3</w:t>
      </w:r>
      <w:r w:rsidR="00FD36B0" w:rsidRPr="00FD36B0">
        <w:rPr>
          <w:b w:val="0"/>
        </w:rPr>
        <w:t>. пункт 1</w:t>
      </w:r>
      <w:r w:rsidR="00FD36B0">
        <w:t xml:space="preserve"> </w:t>
      </w:r>
      <w:r w:rsidR="00FD36B0">
        <w:rPr>
          <w:b w:val="0"/>
        </w:rPr>
        <w:t>статьи</w:t>
      </w:r>
      <w:r w:rsidR="00FD36B0">
        <w:t xml:space="preserve"> </w:t>
      </w:r>
      <w:r w:rsidR="00FD36B0" w:rsidRPr="00FD36B0">
        <w:rPr>
          <w:b w:val="0"/>
        </w:rPr>
        <w:t xml:space="preserve">26 </w:t>
      </w:r>
      <w:r w:rsidR="00FD36B0">
        <w:rPr>
          <w:b w:val="0"/>
        </w:rPr>
        <w:t>приложения к решению изложить в новой редакции:</w:t>
      </w:r>
    </w:p>
    <w:p w:rsidR="00FD36B0" w:rsidRDefault="00FD36B0" w:rsidP="00242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36B0">
        <w:rPr>
          <w:sz w:val="28"/>
          <w:szCs w:val="28"/>
        </w:rPr>
        <w:t xml:space="preserve">1. Проекты решений в Совет депутатов могут вноситься депутатами Совета, постоянными комиссиями Совета, главой муниципального образования, </w:t>
      </w:r>
      <w:r w:rsidRPr="00FD36B0">
        <w:rPr>
          <w:sz w:val="28"/>
          <w:szCs w:val="28"/>
          <w:shd w:val="clear" w:color="auto" w:fill="FFFFFF"/>
        </w:rPr>
        <w:t>органами территориального общественного самоуправления,</w:t>
      </w:r>
      <w:r w:rsidRPr="00FD36B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FD36B0">
        <w:rPr>
          <w:sz w:val="28"/>
          <w:szCs w:val="28"/>
        </w:rPr>
        <w:t>иными выборными органами местного самоуправления, инициативными группами граждан, а также иными субъектами правотворческой инициативы в соответствии с Уставом муниципального образования.</w:t>
      </w:r>
      <w:r w:rsidR="008C24A0">
        <w:rPr>
          <w:sz w:val="28"/>
          <w:szCs w:val="28"/>
        </w:rPr>
        <w:t>»</w:t>
      </w:r>
      <w:r w:rsidR="0024273D">
        <w:rPr>
          <w:sz w:val="28"/>
          <w:szCs w:val="28"/>
        </w:rPr>
        <w:t>;</w:t>
      </w:r>
    </w:p>
    <w:p w:rsidR="008C24A0" w:rsidRDefault="004D3762" w:rsidP="002427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8C24A0">
        <w:rPr>
          <w:bCs/>
          <w:sz w:val="28"/>
          <w:szCs w:val="28"/>
        </w:rPr>
        <w:t xml:space="preserve">. </w:t>
      </w:r>
      <w:r w:rsidR="008C24A0" w:rsidRPr="008C3FD1">
        <w:rPr>
          <w:bCs/>
          <w:sz w:val="28"/>
          <w:szCs w:val="28"/>
        </w:rPr>
        <w:t xml:space="preserve">дополнить </w:t>
      </w:r>
      <w:r w:rsidR="008C24A0" w:rsidRPr="004D3762">
        <w:rPr>
          <w:bCs/>
          <w:sz w:val="28"/>
          <w:szCs w:val="28"/>
        </w:rPr>
        <w:t>статьёй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26.1</w:t>
      </w:r>
      <w:r w:rsidR="008C24A0" w:rsidRPr="008C3FD1">
        <w:rPr>
          <w:bCs/>
          <w:sz w:val="28"/>
          <w:szCs w:val="28"/>
        </w:rPr>
        <w:t xml:space="preserve"> следующего содержания:</w:t>
      </w:r>
    </w:p>
    <w:p w:rsidR="008C24A0" w:rsidRDefault="008C24A0" w:rsidP="0024273D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Статья </w:t>
      </w:r>
      <w:r w:rsidR="004D3762">
        <w:rPr>
          <w:b/>
          <w:bCs/>
          <w:sz w:val="28"/>
          <w:szCs w:val="28"/>
        </w:rPr>
        <w:t>26.1</w:t>
      </w:r>
      <w:r>
        <w:rPr>
          <w:b/>
          <w:bCs/>
          <w:sz w:val="28"/>
          <w:szCs w:val="28"/>
        </w:rPr>
        <w:t>. Порядок назначения старосты сельского населенного пункта</w:t>
      </w:r>
    </w:p>
    <w:p w:rsidR="008C24A0" w:rsidRDefault="008C24A0" w:rsidP="002427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Решение о назначении с</w:t>
      </w:r>
      <w:r w:rsidRPr="004A3969">
        <w:rPr>
          <w:bCs/>
          <w:sz w:val="28"/>
          <w:szCs w:val="28"/>
        </w:rPr>
        <w:t>тарост</w:t>
      </w:r>
      <w:r>
        <w:rPr>
          <w:bCs/>
          <w:sz w:val="28"/>
          <w:szCs w:val="28"/>
        </w:rPr>
        <w:t>ы</w:t>
      </w:r>
      <w:r w:rsidRPr="004A3969">
        <w:rPr>
          <w:bCs/>
          <w:sz w:val="28"/>
          <w:szCs w:val="28"/>
        </w:rPr>
        <w:t xml:space="preserve"> сельского населенного пункта </w:t>
      </w:r>
      <w:r>
        <w:rPr>
          <w:bCs/>
          <w:sz w:val="28"/>
          <w:szCs w:val="28"/>
        </w:rPr>
        <w:t>принимается</w:t>
      </w:r>
      <w:r w:rsidRPr="004A3969">
        <w:rPr>
          <w:bCs/>
          <w:sz w:val="28"/>
          <w:szCs w:val="28"/>
        </w:rPr>
        <w:t xml:space="preserve"> </w:t>
      </w:r>
      <w:r w:rsidRPr="004D3762">
        <w:rPr>
          <w:bCs/>
          <w:sz w:val="28"/>
          <w:szCs w:val="28"/>
        </w:rPr>
        <w:t>Советом депутатов большинством голосов от установленной численности депутатов</w:t>
      </w:r>
      <w:r w:rsidRPr="004A3969">
        <w:rPr>
          <w:bCs/>
          <w:sz w:val="28"/>
          <w:szCs w:val="28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C24A0" w:rsidRPr="003F757F" w:rsidRDefault="008C24A0" w:rsidP="002427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3F757F">
        <w:rPr>
          <w:bCs/>
          <w:sz w:val="28"/>
          <w:szCs w:val="28"/>
        </w:rPr>
        <w:t xml:space="preserve">Старостой может быть назначен гражданин Российской Федерации, достигший на день </w:t>
      </w:r>
      <w:r>
        <w:rPr>
          <w:bCs/>
          <w:sz w:val="28"/>
          <w:szCs w:val="28"/>
        </w:rPr>
        <w:t>назначения возраста 18 лет</w:t>
      </w:r>
      <w:r w:rsidRPr="003F757F">
        <w:rPr>
          <w:bCs/>
          <w:sz w:val="28"/>
          <w:szCs w:val="28"/>
        </w:rPr>
        <w:t>.</w:t>
      </w:r>
    </w:p>
    <w:p w:rsidR="008C24A0" w:rsidRPr="003F757F" w:rsidRDefault="008C24A0" w:rsidP="002427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F757F">
        <w:rPr>
          <w:bCs/>
          <w:sz w:val="28"/>
          <w:szCs w:val="28"/>
        </w:rPr>
        <w:t>. Старостой сельского населенного пункта не может быть назначено лицо:</w:t>
      </w:r>
    </w:p>
    <w:p w:rsidR="008C24A0" w:rsidRPr="003F757F" w:rsidRDefault="008C24A0" w:rsidP="0024273D">
      <w:pPr>
        <w:ind w:firstLine="709"/>
        <w:jc w:val="both"/>
        <w:rPr>
          <w:bCs/>
          <w:sz w:val="28"/>
          <w:szCs w:val="28"/>
        </w:rPr>
      </w:pPr>
      <w:r w:rsidRPr="003F757F">
        <w:rPr>
          <w:bCs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C24A0" w:rsidRPr="003F757F" w:rsidRDefault="008C24A0" w:rsidP="0024273D">
      <w:pPr>
        <w:ind w:firstLine="709"/>
        <w:jc w:val="both"/>
        <w:rPr>
          <w:bCs/>
          <w:sz w:val="28"/>
          <w:szCs w:val="28"/>
        </w:rPr>
      </w:pPr>
      <w:r w:rsidRPr="003F757F">
        <w:rPr>
          <w:bCs/>
          <w:sz w:val="28"/>
          <w:szCs w:val="28"/>
        </w:rPr>
        <w:t>2) признанное судом недееспособным или ограниченно дееспособным;</w:t>
      </w:r>
    </w:p>
    <w:p w:rsidR="008C24A0" w:rsidRPr="003F757F" w:rsidRDefault="008C24A0" w:rsidP="0024273D">
      <w:pPr>
        <w:ind w:firstLine="709"/>
        <w:jc w:val="both"/>
        <w:rPr>
          <w:bCs/>
          <w:sz w:val="28"/>
          <w:szCs w:val="28"/>
        </w:rPr>
      </w:pPr>
      <w:r w:rsidRPr="003F757F">
        <w:rPr>
          <w:bCs/>
          <w:sz w:val="28"/>
          <w:szCs w:val="28"/>
        </w:rPr>
        <w:t>3) имеющее непогашенную или неснятую судимость.</w:t>
      </w:r>
    </w:p>
    <w:p w:rsidR="008C24A0" w:rsidRDefault="008C24A0" w:rsidP="002427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F757F">
        <w:rPr>
          <w:bCs/>
          <w:sz w:val="28"/>
          <w:szCs w:val="28"/>
        </w:rPr>
        <w:t xml:space="preserve">. </w:t>
      </w:r>
      <w:r w:rsidRPr="0070796B">
        <w:rPr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C24A0" w:rsidRDefault="008C24A0" w:rsidP="0024273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3F757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Староста назначается на срок, установленный </w:t>
      </w:r>
      <w:r w:rsidRPr="004D3762">
        <w:rPr>
          <w:bCs/>
          <w:sz w:val="28"/>
          <w:szCs w:val="28"/>
        </w:rPr>
        <w:t>Уставом Большесырского сельсовета</w:t>
      </w:r>
      <w:r>
        <w:rPr>
          <w:bCs/>
          <w:sz w:val="28"/>
          <w:szCs w:val="28"/>
        </w:rPr>
        <w:t>.</w:t>
      </w:r>
    </w:p>
    <w:p w:rsidR="008C24A0" w:rsidRDefault="008C24A0" w:rsidP="002427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</w:t>
      </w:r>
      <w:r w:rsidRPr="004D3762">
        <w:rPr>
          <w:bCs/>
          <w:sz w:val="28"/>
          <w:szCs w:val="28"/>
        </w:rPr>
        <w:t>Совет депутатов</w:t>
      </w:r>
      <w:r>
        <w:rPr>
          <w:bCs/>
          <w:sz w:val="28"/>
          <w:szCs w:val="28"/>
        </w:rPr>
        <w:t xml:space="preserve"> рассматривает представленную сходом граждан кандидатуру</w:t>
      </w:r>
      <w:r w:rsidRPr="00D41E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должность старосты</w:t>
      </w:r>
      <w:r w:rsidRPr="00D41EE7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населенного пункта на очередной сессии.</w:t>
      </w:r>
    </w:p>
    <w:p w:rsidR="008C24A0" w:rsidRDefault="008C24A0" w:rsidP="002427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В случае, если кандидатура,  представленная сходом граждан отвечает требованиям, установленным пунктами 2, 3, 4 настоящей статьи, то </w:t>
      </w:r>
      <w:r w:rsidRPr="004D3762">
        <w:rPr>
          <w:bCs/>
          <w:sz w:val="28"/>
          <w:szCs w:val="28"/>
        </w:rPr>
        <w:t>Советом депутатов</w:t>
      </w:r>
      <w:r>
        <w:rPr>
          <w:bCs/>
          <w:sz w:val="28"/>
          <w:szCs w:val="28"/>
        </w:rPr>
        <w:t xml:space="preserve"> принимается решение о назначении представленной кандидатуры, в котором указываются:</w:t>
      </w:r>
    </w:p>
    <w:p w:rsidR="008C24A0" w:rsidRDefault="008C24A0" w:rsidP="002427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ФИО назначенного старосты;</w:t>
      </w:r>
    </w:p>
    <w:p w:rsidR="008C24A0" w:rsidRDefault="008C24A0" w:rsidP="002427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срок, на который назначается староста;</w:t>
      </w:r>
    </w:p>
    <w:p w:rsidR="008C24A0" w:rsidRDefault="008C24A0" w:rsidP="002427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полномочия, возложенные на старосту, а также права.</w:t>
      </w:r>
    </w:p>
    <w:p w:rsidR="008C24A0" w:rsidRDefault="008C24A0" w:rsidP="002427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В случае, если кандидатура, представленная сходом граждан не отвечает требованиям, установленным пунктом 2, 3, 4 настоящей статьи, то </w:t>
      </w:r>
    </w:p>
    <w:p w:rsidR="008C24A0" w:rsidRDefault="008C24A0" w:rsidP="0024273D">
      <w:pPr>
        <w:jc w:val="both"/>
        <w:rPr>
          <w:bCs/>
          <w:sz w:val="28"/>
          <w:szCs w:val="28"/>
        </w:rPr>
      </w:pPr>
      <w:r w:rsidRPr="004D3762">
        <w:rPr>
          <w:bCs/>
          <w:sz w:val="28"/>
          <w:szCs w:val="28"/>
        </w:rPr>
        <w:t>Советом депутатов</w:t>
      </w:r>
      <w:r>
        <w:rPr>
          <w:bCs/>
          <w:sz w:val="28"/>
          <w:szCs w:val="28"/>
        </w:rPr>
        <w:t xml:space="preserve"> принимается решение, в котором указывается, по каким причинам предложенная сходом граждан кандидатура не может быть назначена на должность старосты сельского населенного пункта.».</w:t>
      </w:r>
    </w:p>
    <w:p w:rsidR="00DB20BC" w:rsidRPr="00782300" w:rsidRDefault="00DB20BC" w:rsidP="0024273D">
      <w:pPr>
        <w:tabs>
          <w:tab w:val="left" w:pos="0"/>
        </w:tabs>
        <w:ind w:right="-1" w:firstLine="567"/>
        <w:jc w:val="both"/>
        <w:rPr>
          <w:i/>
          <w:sz w:val="28"/>
          <w:szCs w:val="28"/>
        </w:rPr>
      </w:pPr>
      <w:r w:rsidRPr="00782300">
        <w:rPr>
          <w:sz w:val="28"/>
          <w:szCs w:val="28"/>
        </w:rPr>
        <w:t xml:space="preserve">2. 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DB20BC" w:rsidRDefault="00867DEF" w:rsidP="0024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20BC">
        <w:rPr>
          <w:sz w:val="28"/>
          <w:szCs w:val="28"/>
        </w:rPr>
        <w:t>3. Решение вступает в силу в день, следующий за днем его официального опубликования в газете «Сельский вестник».</w:t>
      </w:r>
    </w:p>
    <w:p w:rsidR="00DB20BC" w:rsidRDefault="00DB20BC" w:rsidP="00DB20BC">
      <w:pPr>
        <w:pStyle w:val="ConsNormal"/>
        <w:ind w:firstLine="539"/>
        <w:jc w:val="both"/>
        <w:rPr>
          <w:rFonts w:ascii="Times New Roman" w:hAnsi="Times New Roman"/>
          <w:sz w:val="28"/>
        </w:rPr>
      </w:pPr>
    </w:p>
    <w:p w:rsidR="00DB20BC" w:rsidRDefault="00DB20BC" w:rsidP="00DB20BC">
      <w:pPr>
        <w:rPr>
          <w:sz w:val="28"/>
          <w:szCs w:val="28"/>
        </w:rPr>
      </w:pPr>
    </w:p>
    <w:p w:rsidR="0024273D" w:rsidRDefault="0024273D" w:rsidP="00DB20BC">
      <w:pPr>
        <w:rPr>
          <w:sz w:val="28"/>
          <w:szCs w:val="28"/>
        </w:rPr>
      </w:pPr>
    </w:p>
    <w:p w:rsidR="00DB20BC" w:rsidRPr="00683700" w:rsidRDefault="00DB20BC" w:rsidP="00DB20BC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Глава сельсовета                                                 </w:t>
      </w:r>
    </w:p>
    <w:p w:rsidR="00DB20BC" w:rsidRPr="00683700" w:rsidRDefault="00DB20BC" w:rsidP="00DB20BC">
      <w:pPr>
        <w:rPr>
          <w:sz w:val="28"/>
          <w:szCs w:val="28"/>
        </w:rPr>
      </w:pPr>
    </w:p>
    <w:p w:rsidR="000D18FB" w:rsidRDefault="00DB20BC" w:rsidP="00683A12">
      <w:pPr>
        <w:tabs>
          <w:tab w:val="left" w:pos="5475"/>
        </w:tabs>
        <w:rPr>
          <w:sz w:val="28"/>
          <w:szCs w:val="28"/>
        </w:rPr>
      </w:pPr>
      <w:r w:rsidRPr="00683700">
        <w:rPr>
          <w:sz w:val="28"/>
          <w:szCs w:val="28"/>
        </w:rPr>
        <w:t xml:space="preserve">________________ В.В. Чернин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>______________ Н.А. Козариз</w:t>
      </w:r>
    </w:p>
    <w:p w:rsidR="000D18FB" w:rsidRDefault="000D18FB" w:rsidP="00683A12">
      <w:pPr>
        <w:tabs>
          <w:tab w:val="left" w:pos="5475"/>
        </w:tabs>
        <w:rPr>
          <w:sz w:val="28"/>
          <w:szCs w:val="28"/>
        </w:rPr>
      </w:pPr>
    </w:p>
    <w:p w:rsidR="00867DEF" w:rsidRPr="00683A12" w:rsidRDefault="00DB20BC" w:rsidP="00683A12">
      <w:pPr>
        <w:tabs>
          <w:tab w:val="left" w:pos="5475"/>
        </w:tabs>
        <w:rPr>
          <w:sz w:val="28"/>
          <w:szCs w:val="28"/>
        </w:rPr>
      </w:pPr>
      <w:r w:rsidRPr="00683700">
        <w:rPr>
          <w:sz w:val="28"/>
          <w:szCs w:val="28"/>
        </w:rPr>
        <w:tab/>
      </w:r>
    </w:p>
    <w:sectPr w:rsidR="00867DEF" w:rsidRPr="00683A12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95" w:rsidRDefault="00AE0295" w:rsidP="000D18FB">
      <w:r>
        <w:separator/>
      </w:r>
    </w:p>
  </w:endnote>
  <w:endnote w:type="continuationSeparator" w:id="0">
    <w:p w:rsidR="00AE0295" w:rsidRDefault="00AE0295" w:rsidP="000D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95" w:rsidRDefault="00AE0295" w:rsidP="000D18FB">
      <w:r>
        <w:separator/>
      </w:r>
    </w:p>
  </w:footnote>
  <w:footnote w:type="continuationSeparator" w:id="0">
    <w:p w:rsidR="00AE0295" w:rsidRDefault="00AE0295" w:rsidP="000D1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AB5"/>
    <w:multiLevelType w:val="multilevel"/>
    <w:tmpl w:val="1D8AA1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0BC"/>
    <w:rsid w:val="00040DC4"/>
    <w:rsid w:val="00094ACB"/>
    <w:rsid w:val="000D18FB"/>
    <w:rsid w:val="00197DC2"/>
    <w:rsid w:val="001D2739"/>
    <w:rsid w:val="001D5981"/>
    <w:rsid w:val="001E2E3B"/>
    <w:rsid w:val="0024273D"/>
    <w:rsid w:val="00252104"/>
    <w:rsid w:val="00252B1D"/>
    <w:rsid w:val="002865FF"/>
    <w:rsid w:val="0033297C"/>
    <w:rsid w:val="003522E9"/>
    <w:rsid w:val="004027A7"/>
    <w:rsid w:val="00432721"/>
    <w:rsid w:val="004D3762"/>
    <w:rsid w:val="00582515"/>
    <w:rsid w:val="00683A12"/>
    <w:rsid w:val="007B3ED6"/>
    <w:rsid w:val="00867DEF"/>
    <w:rsid w:val="008C24A0"/>
    <w:rsid w:val="00907750"/>
    <w:rsid w:val="00A337B8"/>
    <w:rsid w:val="00AE0295"/>
    <w:rsid w:val="00B91E4D"/>
    <w:rsid w:val="00DB20BC"/>
    <w:rsid w:val="00E32E76"/>
    <w:rsid w:val="00EC5716"/>
    <w:rsid w:val="00EF375D"/>
    <w:rsid w:val="00FB2AA8"/>
    <w:rsid w:val="00FD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20BC"/>
    <w:pPr>
      <w:spacing w:before="160" w:line="254" w:lineRule="auto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B20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B20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B2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2E3B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D18F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D1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0D18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2019-02-18T07:52:00Z</cp:lastPrinted>
  <dcterms:created xsi:type="dcterms:W3CDTF">2018-12-25T03:11:00Z</dcterms:created>
  <dcterms:modified xsi:type="dcterms:W3CDTF">2019-02-18T07:53:00Z</dcterms:modified>
</cp:coreProperties>
</file>